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6" w:rsidRPr="00BD0316" w:rsidRDefault="00BD0316" w:rsidP="00BD0316">
      <w:pPr>
        <w:shd w:val="clear" w:color="auto" w:fill="FAFAFA"/>
        <w:spacing w:before="150" w:after="225" w:line="270" w:lineRule="atLeast"/>
        <w:jc w:val="center"/>
        <w:rPr>
          <w:rFonts w:ascii="Arial" w:hAnsi="Arial" w:cs="Arial"/>
          <w:color w:val="646464"/>
          <w:sz w:val="18"/>
          <w:szCs w:val="18"/>
        </w:rPr>
      </w:pPr>
      <w:bookmarkStart w:id="0" w:name="_GoBack"/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CURRICULUM VITAE</w:t>
      </w:r>
      <w:r w:rsidRPr="00BD0316">
        <w:rPr>
          <w:rFonts w:ascii="Arial" w:hAnsi="Arial" w:cs="Arial"/>
          <w:b/>
          <w:bCs/>
          <w:color w:val="646464"/>
          <w:sz w:val="18"/>
          <w:szCs w:val="18"/>
        </w:rPr>
        <w:br/>
        <w:t>of</w:t>
      </w:r>
      <w:r w:rsidRPr="00BD0316">
        <w:rPr>
          <w:rFonts w:ascii="Arial" w:hAnsi="Arial" w:cs="Arial"/>
          <w:b/>
          <w:bCs/>
          <w:color w:val="646464"/>
          <w:sz w:val="18"/>
          <w:szCs w:val="18"/>
        </w:rPr>
        <w:br/>
        <w:t>Prof. Jorge BACELAR GOUVEIA</w:t>
      </w:r>
    </w:p>
    <w:bookmarkEnd w:id="0"/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Post-Doctorate in Law (</w:t>
      </w:r>
      <w:proofErr w:type="spellStart"/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Pos</w:t>
      </w:r>
      <w:proofErr w:type="spellEnd"/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-Doc)</w:t>
      </w:r>
      <w:r w:rsidRPr="00BD0316">
        <w:rPr>
          <w:rFonts w:ascii="Arial" w:hAnsi="Arial" w:cs="Arial"/>
          <w:color w:val="646464"/>
          <w:sz w:val="18"/>
          <w:szCs w:val="18"/>
        </w:rPr>
        <w:t> (Public Law) – Law Faculty of New University of Lisbon (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Universidade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Nova de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Lisboa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>) (2007)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Doctorate in Law (PhD)</w:t>
      </w:r>
      <w:r w:rsidRPr="00BD0316">
        <w:rPr>
          <w:rFonts w:ascii="Arial" w:hAnsi="Arial" w:cs="Arial"/>
          <w:color w:val="646464"/>
          <w:sz w:val="18"/>
          <w:szCs w:val="18"/>
        </w:rPr>
        <w:t> (Public Law) – Law Faculty of New University of Lisbon (Lisbon) (1999)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Master in Law (LLM)</w:t>
      </w:r>
      <w:r w:rsidRPr="00BD0316">
        <w:rPr>
          <w:rFonts w:ascii="Arial" w:hAnsi="Arial" w:cs="Arial"/>
          <w:color w:val="646464"/>
          <w:sz w:val="18"/>
          <w:szCs w:val="18"/>
        </w:rPr>
        <w:t> (Public Law) – Law Faculty of University of Lisbon (1993)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Graduation in Law</w:t>
      </w:r>
      <w:r w:rsidRPr="00BD0316">
        <w:rPr>
          <w:rFonts w:ascii="Arial" w:hAnsi="Arial" w:cs="Arial"/>
          <w:color w:val="646464"/>
          <w:sz w:val="18"/>
          <w:szCs w:val="18"/>
        </w:rPr>
        <w:t> – Law Faculty of University of Lisbon (1989)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Full Law Professor</w:t>
      </w:r>
      <w:r w:rsidRPr="00BD0316">
        <w:rPr>
          <w:rFonts w:ascii="Arial" w:hAnsi="Arial" w:cs="Arial"/>
          <w:color w:val="646464"/>
          <w:sz w:val="18"/>
          <w:szCs w:val="18"/>
        </w:rPr>
        <w:t xml:space="preserve"> at the Law Faculty of New University of Lisbon (since 1999, with tenure since 2009) and at the Law Faculty of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Universidade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Autónoma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de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Lisboa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(since 2008)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Coordinator of PhD Programs in Angola</w:t>
      </w:r>
      <w:r w:rsidRPr="00BD0316">
        <w:rPr>
          <w:rFonts w:ascii="Arial" w:hAnsi="Arial" w:cs="Arial"/>
          <w:color w:val="646464"/>
          <w:sz w:val="18"/>
          <w:szCs w:val="18"/>
        </w:rPr>
        <w:t xml:space="preserve"> (Law Faculty of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Universidade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Agostinho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Neto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>) </w:t>
      </w: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 xml:space="preserve">and </w:t>
      </w:r>
      <w:proofErr w:type="gramStart"/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Mozambique</w:t>
      </w:r>
      <w:r w:rsidRPr="00BD0316">
        <w:rPr>
          <w:rFonts w:ascii="Arial" w:hAnsi="Arial" w:cs="Arial"/>
          <w:color w:val="646464"/>
          <w:sz w:val="18"/>
          <w:szCs w:val="18"/>
        </w:rPr>
        <w:t>(</w:t>
      </w:r>
      <w:proofErr w:type="spellStart"/>
      <w:proofErr w:type="gramEnd"/>
      <w:r w:rsidRPr="00BD0316">
        <w:rPr>
          <w:rFonts w:ascii="Arial" w:hAnsi="Arial" w:cs="Arial"/>
          <w:color w:val="646464"/>
          <w:sz w:val="18"/>
          <w:szCs w:val="18"/>
        </w:rPr>
        <w:t>Instituto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Superior de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Ciências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e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Tecnologia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de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Moçambique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>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President of the Law Institute for the Portuguese Speaking Countries</w:t>
      </w:r>
      <w:r w:rsidRPr="00BD0316">
        <w:rPr>
          <w:rFonts w:ascii="Arial" w:hAnsi="Arial" w:cs="Arial"/>
          <w:color w:val="646464"/>
          <w:sz w:val="18"/>
          <w:szCs w:val="18"/>
        </w:rPr>
        <w:t> (www.idilp.net)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Former Member of Parliament of Portugal</w:t>
      </w:r>
      <w:r w:rsidRPr="00BD0316">
        <w:rPr>
          <w:rFonts w:ascii="Arial" w:hAnsi="Arial" w:cs="Arial"/>
          <w:color w:val="646464"/>
          <w:sz w:val="18"/>
          <w:szCs w:val="18"/>
        </w:rPr>
        <w:t> (2009/2011) (www.parlamento.pt)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Former Member of the Portuguese Commission for Freedom of Religion</w:t>
      </w:r>
      <w:r w:rsidRPr="00BD0316">
        <w:rPr>
          <w:rFonts w:ascii="Arial" w:hAnsi="Arial" w:cs="Arial"/>
          <w:color w:val="646464"/>
          <w:sz w:val="18"/>
          <w:szCs w:val="18"/>
        </w:rPr>
        <w:t> (2004-2009)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Former Law Professor</w:t>
      </w:r>
      <w:r w:rsidRPr="00BD0316">
        <w:rPr>
          <w:rFonts w:ascii="Arial" w:hAnsi="Arial" w:cs="Arial"/>
          <w:color w:val="646464"/>
          <w:sz w:val="18"/>
          <w:szCs w:val="18"/>
        </w:rPr>
        <w:t xml:space="preserve"> at the Law Faculty of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Universidade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Eduardo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Mondlane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>, in Maputo – Mozambique (1993-1994)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Former International Consultant in Mozambique</w:t>
      </w:r>
      <w:r w:rsidRPr="00BD0316">
        <w:rPr>
          <w:rFonts w:ascii="Arial" w:hAnsi="Arial" w:cs="Arial"/>
          <w:color w:val="646464"/>
          <w:sz w:val="18"/>
          <w:szCs w:val="18"/>
        </w:rPr>
        <w:t> (1994-1996) (World Bank)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International Consultant in Angola</w:t>
      </w:r>
      <w:r w:rsidRPr="00BD0316">
        <w:rPr>
          <w:rFonts w:ascii="Arial" w:hAnsi="Arial" w:cs="Arial"/>
          <w:color w:val="646464"/>
          <w:sz w:val="18"/>
          <w:szCs w:val="18"/>
        </w:rPr>
        <w:t> (2001-2002) and </w:t>
      </w: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 xml:space="preserve">São Tomé e </w:t>
      </w:r>
      <w:proofErr w:type="spellStart"/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Prímcipe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> (2005) and</w:t>
      </w: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 East-Timor</w:t>
      </w:r>
      <w:r w:rsidRPr="00BD0316">
        <w:rPr>
          <w:rFonts w:ascii="Arial" w:hAnsi="Arial" w:cs="Arial"/>
          <w:color w:val="646464"/>
          <w:sz w:val="18"/>
          <w:szCs w:val="18"/>
        </w:rPr>
        <w:t> (2011) (UNDP)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Member of</w:t>
      </w:r>
      <w:r w:rsidRPr="00BD0316">
        <w:rPr>
          <w:rFonts w:ascii="Arial" w:hAnsi="Arial" w:cs="Arial"/>
          <w:color w:val="646464"/>
          <w:sz w:val="18"/>
          <w:szCs w:val="18"/>
        </w:rPr>
        <w:t xml:space="preserve">: European Group of Public Law, World Jurist Association, International Fiscal Association,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Comission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Internationale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 xml:space="preserve"> des </w:t>
      </w:r>
      <w:proofErr w:type="spellStart"/>
      <w:r w:rsidRPr="00BD0316">
        <w:rPr>
          <w:rFonts w:ascii="Arial" w:hAnsi="Arial" w:cs="Arial"/>
          <w:color w:val="646464"/>
          <w:sz w:val="18"/>
          <w:szCs w:val="18"/>
        </w:rPr>
        <w:t>Juristes</w:t>
      </w:r>
      <w:proofErr w:type="spellEnd"/>
      <w:r w:rsidRPr="00BD0316">
        <w:rPr>
          <w:rFonts w:ascii="Arial" w:hAnsi="Arial" w:cs="Arial"/>
          <w:color w:val="646464"/>
          <w:sz w:val="18"/>
          <w:szCs w:val="18"/>
        </w:rPr>
        <w:t>, International Law Association, and International Association of Constitutional Law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Lawyer</w:t>
      </w:r>
    </w:p>
    <w:p w:rsidR="00BD0316" w:rsidRPr="00BD0316" w:rsidRDefault="00BD0316" w:rsidP="00BD0316">
      <w:pPr>
        <w:shd w:val="clear" w:color="auto" w:fill="FAFAFA"/>
        <w:spacing w:before="150" w:after="225" w:line="270" w:lineRule="atLeast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Various publications – over 150</w:t>
      </w:r>
      <w:r w:rsidRPr="00BD0316">
        <w:rPr>
          <w:rFonts w:ascii="Arial" w:hAnsi="Arial" w:cs="Arial"/>
          <w:color w:val="646464"/>
          <w:sz w:val="18"/>
          <w:szCs w:val="18"/>
        </w:rPr>
        <w:t> – on Constitutional Law, Public International Law, Human Rights Law, International Law of the Sea, Tax Law, Comparative Public Law</w:t>
      </w:r>
    </w:p>
    <w:p w:rsidR="00BD0316" w:rsidRDefault="00BD0316" w:rsidP="00BD0316">
      <w:pPr>
        <w:shd w:val="clear" w:color="auto" w:fill="FAFAFA"/>
        <w:spacing w:before="150" w:after="225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b/>
          <w:bCs/>
          <w:color w:val="646464"/>
          <w:sz w:val="18"/>
          <w:szCs w:val="18"/>
        </w:rPr>
        <w:t>Address</w:t>
      </w:r>
      <w:r w:rsidRPr="00BD0316">
        <w:rPr>
          <w:rFonts w:ascii="Arial" w:hAnsi="Arial" w:cs="Arial"/>
          <w:color w:val="646464"/>
          <w:sz w:val="18"/>
          <w:szCs w:val="18"/>
        </w:rPr>
        <w:t xml:space="preserve">: </w:t>
      </w:r>
    </w:p>
    <w:p w:rsidR="00BD0316" w:rsidRDefault="00BD0316" w:rsidP="00BD0316">
      <w:pPr>
        <w:shd w:val="clear" w:color="auto" w:fill="FAFAFA"/>
        <w:spacing w:before="150" w:after="225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Campus de </w:t>
      </w:r>
      <w:proofErr w:type="spellStart"/>
      <w:r>
        <w:rPr>
          <w:rFonts w:ascii="Arial" w:hAnsi="Arial" w:cs="Arial"/>
          <w:color w:val="646464"/>
          <w:sz w:val="18"/>
          <w:szCs w:val="18"/>
        </w:rPr>
        <w:t>Campolide</w:t>
      </w:r>
    </w:p>
    <w:p w:rsidR="00BD0316" w:rsidRDefault="00BD0316" w:rsidP="00BD0316">
      <w:pPr>
        <w:shd w:val="clear" w:color="auto" w:fill="FAFAFA"/>
        <w:spacing w:before="150" w:after="225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Faculdade</w:t>
      </w:r>
      <w:proofErr w:type="spellEnd"/>
      <w:r>
        <w:rPr>
          <w:rFonts w:ascii="Arial" w:hAnsi="Arial" w:cs="Arial"/>
          <w:color w:val="646464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646464"/>
          <w:sz w:val="18"/>
          <w:szCs w:val="18"/>
        </w:rPr>
        <w:t>Direito</w:t>
      </w:r>
      <w:proofErr w:type="spellEnd"/>
      <w:r>
        <w:rPr>
          <w:rFonts w:ascii="Arial" w:hAnsi="Arial" w:cs="Arial"/>
          <w:color w:val="646464"/>
          <w:sz w:val="18"/>
          <w:szCs w:val="18"/>
        </w:rPr>
        <w:t xml:space="preserve"> da Nova</w:t>
      </w:r>
    </w:p>
    <w:p w:rsidR="00BD0316" w:rsidRDefault="00BD0316" w:rsidP="00BD0316">
      <w:pPr>
        <w:shd w:val="clear" w:color="auto" w:fill="FAFAFA"/>
        <w:spacing w:before="150" w:after="225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 xml:space="preserve">1099-032 </w:t>
      </w:r>
      <w:proofErr w:type="spellStart"/>
      <w:r>
        <w:rPr>
          <w:rFonts w:ascii="Arial" w:hAnsi="Arial" w:cs="Arial"/>
          <w:color w:val="646464"/>
          <w:sz w:val="18"/>
          <w:szCs w:val="18"/>
        </w:rPr>
        <w:t>Lisboa</w:t>
      </w:r>
      <w:proofErr w:type="spellEnd"/>
      <w:r>
        <w:rPr>
          <w:rFonts w:ascii="Arial" w:hAnsi="Arial" w:cs="Arial"/>
          <w:color w:val="646464"/>
          <w:sz w:val="18"/>
          <w:szCs w:val="18"/>
        </w:rPr>
        <w:t xml:space="preserve"> – PORTUGAL</w:t>
      </w:r>
    </w:p>
    <w:p w:rsidR="00BD0316" w:rsidRDefault="00BD0316" w:rsidP="00BD0316">
      <w:pPr>
        <w:shd w:val="clear" w:color="auto" w:fill="FAFAFA"/>
        <w:spacing w:before="150" w:after="225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color w:val="646464"/>
          <w:sz w:val="18"/>
          <w:szCs w:val="18"/>
        </w:rPr>
        <w:t>Phone +351 213 847 400 – Fax. +351 213 847 476</w:t>
      </w:r>
    </w:p>
    <w:p w:rsidR="008A7C1E" w:rsidRPr="00BD0316" w:rsidRDefault="00BD0316" w:rsidP="00BD0316">
      <w:pPr>
        <w:shd w:val="clear" w:color="auto" w:fill="FAFAFA"/>
        <w:spacing w:before="150" w:after="225"/>
        <w:jc w:val="both"/>
        <w:rPr>
          <w:rFonts w:ascii="Arial" w:hAnsi="Arial" w:cs="Arial"/>
          <w:color w:val="646464"/>
          <w:sz w:val="18"/>
          <w:szCs w:val="18"/>
        </w:rPr>
      </w:pPr>
      <w:r w:rsidRPr="00BD0316">
        <w:rPr>
          <w:rFonts w:ascii="Arial" w:hAnsi="Arial" w:cs="Arial"/>
          <w:color w:val="646464"/>
          <w:sz w:val="18"/>
          <w:szCs w:val="18"/>
        </w:rPr>
        <w:t>E-mail: </w:t>
      </w:r>
      <w:hyperlink r:id="rId5" w:history="1">
        <w:r w:rsidRPr="00BD0316">
          <w:rPr>
            <w:rFonts w:ascii="Arial" w:hAnsi="Arial" w:cs="Arial"/>
            <w:color w:val="E24912"/>
            <w:sz w:val="18"/>
            <w:szCs w:val="18"/>
          </w:rPr>
          <w:t>jbg@fd.unl.pt</w:t>
        </w:r>
      </w:hyperlink>
      <w:r w:rsidRPr="00BD0316">
        <w:rPr>
          <w:rFonts w:ascii="Arial" w:hAnsi="Arial" w:cs="Arial"/>
          <w:color w:val="646464"/>
          <w:sz w:val="18"/>
          <w:szCs w:val="18"/>
        </w:rPr>
        <w:t> – </w:t>
      </w:r>
      <w:hyperlink r:id="rId6" w:history="1">
        <w:r w:rsidRPr="00BD0316">
          <w:rPr>
            <w:rFonts w:ascii="Arial" w:hAnsi="Arial" w:cs="Arial"/>
            <w:color w:val="E24912"/>
            <w:sz w:val="18"/>
            <w:szCs w:val="18"/>
          </w:rPr>
          <w:t>jorgebacelargouveia@gmail.com</w:t>
        </w:r>
      </w:hyperlink>
      <w:r w:rsidRPr="00BD0316">
        <w:rPr>
          <w:rFonts w:ascii="Arial" w:hAnsi="Arial" w:cs="Arial"/>
          <w:color w:val="646464"/>
          <w:sz w:val="18"/>
          <w:szCs w:val="18"/>
        </w:rPr>
        <w:br/>
        <w:t>Website: </w:t>
      </w:r>
      <w:hyperlink r:id="rId7" w:history="1">
        <w:r w:rsidRPr="00BD0316">
          <w:rPr>
            <w:rFonts w:ascii="Arial" w:hAnsi="Arial" w:cs="Arial"/>
            <w:color w:val="E24912"/>
            <w:sz w:val="18"/>
            <w:szCs w:val="18"/>
          </w:rPr>
          <w:t>www.jorgebacelargouveia.com</w:t>
        </w:r>
      </w:hyperlink>
      <w:r w:rsidRPr="00BD0316">
        <w:rPr>
          <w:rFonts w:ascii="Arial" w:hAnsi="Arial" w:cs="Arial"/>
          <w:color w:val="646464"/>
          <w:sz w:val="18"/>
          <w:szCs w:val="18"/>
        </w:rPr>
        <w:t> </w:t>
      </w:r>
    </w:p>
    <w:sectPr w:rsidR="008A7C1E" w:rsidRPr="00BD0316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16"/>
    <w:rsid w:val="008A7C1E"/>
    <w:rsid w:val="008E70B6"/>
    <w:rsid w:val="00B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3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31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03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0316"/>
    <w:rPr>
      <w:b/>
      <w:bCs/>
    </w:rPr>
  </w:style>
  <w:style w:type="character" w:customStyle="1" w:styleId="apple-converted-space">
    <w:name w:val="apple-converted-space"/>
    <w:basedOn w:val="DefaultParagraphFont"/>
    <w:rsid w:val="00BD0316"/>
  </w:style>
  <w:style w:type="character" w:styleId="Hyperlink">
    <w:name w:val="Hyperlink"/>
    <w:basedOn w:val="DefaultParagraphFont"/>
    <w:uiPriority w:val="99"/>
    <w:semiHidden/>
    <w:unhideWhenUsed/>
    <w:rsid w:val="00BD0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3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31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03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0316"/>
    <w:rPr>
      <w:b/>
      <w:bCs/>
    </w:rPr>
  </w:style>
  <w:style w:type="character" w:customStyle="1" w:styleId="apple-converted-space">
    <w:name w:val="apple-converted-space"/>
    <w:basedOn w:val="DefaultParagraphFont"/>
    <w:rsid w:val="00BD0316"/>
  </w:style>
  <w:style w:type="character" w:styleId="Hyperlink">
    <w:name w:val="Hyperlink"/>
    <w:basedOn w:val="DefaultParagraphFont"/>
    <w:uiPriority w:val="99"/>
    <w:semiHidden/>
    <w:unhideWhenUsed/>
    <w:rsid w:val="00BD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g@fd.unl.pt" TargetMode="External"/><Relationship Id="rId6" Type="http://schemas.openxmlformats.org/officeDocument/2006/relationships/hyperlink" Target="mailto:jorgebacelargouveia@gmail.com" TargetMode="External"/><Relationship Id="rId7" Type="http://schemas.openxmlformats.org/officeDocument/2006/relationships/hyperlink" Target="http://www.jorgebacelargouveia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Company>Panteion University of Social and Political Science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2014-12-05T09:08:00Z</dcterms:created>
  <dcterms:modified xsi:type="dcterms:W3CDTF">2014-12-05T09:09:00Z</dcterms:modified>
</cp:coreProperties>
</file>