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1F" w:rsidRDefault="000F651F" w:rsidP="000F651F">
      <w:pPr>
        <w:spacing w:line="270" w:lineRule="atLeast"/>
        <w:textAlignment w:val="baseline"/>
        <w:rPr>
          <w:rFonts w:ascii="Arial" w:hAnsi="Arial" w:cs="Arial"/>
          <w:noProof/>
          <w:color w:val="B00049"/>
          <w:sz w:val="23"/>
          <w:szCs w:val="23"/>
          <w:bdr w:val="none" w:sz="0" w:space="0" w:color="auto" w:frame="1"/>
        </w:rPr>
      </w:pPr>
      <w:bookmarkStart w:id="0" w:name="_GoBack"/>
      <w:r>
        <w:rPr>
          <w:rFonts w:ascii="Arial" w:hAnsi="Arial" w:cs="Arial"/>
          <w:noProof/>
          <w:color w:val="B00049"/>
          <w:sz w:val="23"/>
          <w:szCs w:val="23"/>
          <w:bdr w:val="none" w:sz="0" w:space="0" w:color="auto" w:frame="1"/>
        </w:rPr>
        <w:t>MARIO SAVINO, ASSOCIATE PROFESSOR AT THE UNIVERSITY OF TUSCIA</w:t>
      </w:r>
      <w:bookmarkEnd w:id="0"/>
    </w:p>
    <w:p w:rsidR="000F651F" w:rsidRPr="000F651F" w:rsidRDefault="000F651F" w:rsidP="000F651F">
      <w:pPr>
        <w:spacing w:line="270" w:lineRule="atLeast"/>
        <w:textAlignment w:val="baseline"/>
        <w:rPr>
          <w:rFonts w:ascii="Arial" w:hAnsi="Arial" w:cs="Arial"/>
          <w:color w:val="262626"/>
          <w:sz w:val="23"/>
          <w:szCs w:val="23"/>
        </w:rPr>
      </w:pPr>
      <w:r w:rsidRPr="000F651F">
        <w:rPr>
          <w:rFonts w:ascii="Arial" w:hAnsi="Arial" w:cs="Arial"/>
          <w:color w:val="FFFFFF"/>
          <w:sz w:val="23"/>
          <w:szCs w:val="23"/>
          <w:bdr w:val="none" w:sz="0" w:space="0" w:color="auto" w:frame="1"/>
        </w:rPr>
        <w:t>.</w:t>
      </w:r>
    </w:p>
    <w:p w:rsidR="000F651F" w:rsidRDefault="000F651F" w:rsidP="000F651F">
      <w:pPr>
        <w:spacing w:line="270" w:lineRule="atLeast"/>
        <w:jc w:val="both"/>
        <w:textAlignment w:val="baseline"/>
        <w:rPr>
          <w:rFonts w:ascii="Times New Roman" w:hAnsi="Times New Roman" w:cs="Times New Roman"/>
          <w:color w:val="262626"/>
          <w:sz w:val="20"/>
          <w:szCs w:val="20"/>
          <w:bdr w:val="none" w:sz="0" w:space="0" w:color="auto" w:frame="1"/>
          <w:lang w:val="en-GB"/>
        </w:rPr>
      </w:pPr>
      <w:r>
        <w:rPr>
          <w:rFonts w:ascii="Times New Roman" w:hAnsi="Times New Roman" w:cs="Times New Roman"/>
          <w:noProof/>
          <w:color w:val="262626"/>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24003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651F" w:rsidRDefault="000F651F">
                            <w:r>
                              <w:rPr>
                                <w:rFonts w:ascii="Arial" w:hAnsi="Arial" w:cs="Arial"/>
                                <w:noProof/>
                                <w:color w:val="B00049"/>
                                <w:sz w:val="23"/>
                                <w:szCs w:val="23"/>
                                <w:bdr w:val="none" w:sz="0" w:space="0" w:color="auto" w:frame="1"/>
                              </w:rPr>
                              <w:drawing>
                                <wp:inline distT="0" distB="0" distL="0" distR="0" wp14:anchorId="0CAE6A18" wp14:editId="1A28E56D">
                                  <wp:extent cx="2103120" cy="1402080"/>
                                  <wp:effectExtent l="0" t="0" r="5080" b="0"/>
                                  <wp:docPr id="1" name="Picture 1" descr="http://www.irpa.eu/wp-content/uploads/2011/06/Mario-Savino-Foto-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pa.eu/wp-content/uploads/2011/06/Mario-Savino-Foto-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1402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9pt;width:18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YiMwCAAAP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" filled="f" stroked="f">
                <v:textbox>
                  <w:txbxContent>
                    <w:p w:rsidR="000F651F" w:rsidRDefault="000F651F">
                      <w:r>
                        <w:rPr>
                          <w:rFonts w:ascii="Arial" w:hAnsi="Arial" w:cs="Arial"/>
                          <w:noProof/>
                          <w:color w:val="B00049"/>
                          <w:sz w:val="23"/>
                          <w:szCs w:val="23"/>
                          <w:bdr w:val="none" w:sz="0" w:space="0" w:color="auto" w:frame="1"/>
                        </w:rPr>
                        <w:drawing>
                          <wp:inline distT="0" distB="0" distL="0" distR="0" wp14:anchorId="0CAE6A18" wp14:editId="1A28E56D">
                            <wp:extent cx="2103120" cy="1402080"/>
                            <wp:effectExtent l="0" t="0" r="5080" b="0"/>
                            <wp:docPr id="1" name="Picture 1" descr="http://www.irpa.eu/wp-content/uploads/2011/06/Mario-Savino-Foto-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pa.eu/wp-content/uploads/2011/06/Mario-Savino-Foto-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1402080"/>
                                    </a:xfrm>
                                    <a:prstGeom prst="rect">
                                      <a:avLst/>
                                    </a:prstGeom>
                                    <a:noFill/>
                                    <a:ln>
                                      <a:noFill/>
                                    </a:ln>
                                  </pic:spPr>
                                </pic:pic>
                              </a:graphicData>
                            </a:graphic>
                          </wp:inline>
                        </w:drawing>
                      </w:r>
                    </w:p>
                  </w:txbxContent>
                </v:textbox>
                <w10:wrap type="square"/>
              </v:shape>
            </w:pict>
          </mc:Fallback>
        </mc:AlternateContent>
      </w:r>
    </w:p>
    <w:p w:rsidR="000F651F" w:rsidRDefault="000F651F" w:rsidP="000F651F">
      <w:pPr>
        <w:spacing w:line="270" w:lineRule="atLeast"/>
        <w:jc w:val="both"/>
        <w:textAlignment w:val="baseline"/>
        <w:rPr>
          <w:rFonts w:ascii="Times New Roman" w:hAnsi="Times New Roman" w:cs="Times New Roman"/>
          <w:color w:val="262626"/>
          <w:sz w:val="20"/>
          <w:szCs w:val="20"/>
          <w:bdr w:val="none" w:sz="0" w:space="0" w:color="auto" w:frame="1"/>
        </w:rPr>
      </w:pPr>
      <w:r w:rsidRPr="000F651F">
        <w:rPr>
          <w:rFonts w:ascii="Times New Roman" w:hAnsi="Times New Roman" w:cs="Times New Roman"/>
          <w:color w:val="262626"/>
          <w:sz w:val="20"/>
          <w:szCs w:val="20"/>
          <w:bdr w:val="none" w:sz="0" w:space="0" w:color="auto" w:frame="1"/>
          <w:lang w:val="en-GB"/>
        </w:rPr>
        <w:t xml:space="preserve">Mario </w:t>
      </w:r>
      <w:proofErr w:type="spellStart"/>
      <w:r w:rsidRPr="000F651F">
        <w:rPr>
          <w:rFonts w:ascii="Times New Roman" w:hAnsi="Times New Roman" w:cs="Times New Roman"/>
          <w:color w:val="262626"/>
          <w:sz w:val="20"/>
          <w:szCs w:val="20"/>
          <w:bdr w:val="none" w:sz="0" w:space="0" w:color="auto" w:frame="1"/>
          <w:lang w:val="en-GB"/>
        </w:rPr>
        <w:t>Savino</w:t>
      </w:r>
      <w:proofErr w:type="spellEnd"/>
      <w:r w:rsidRPr="000F651F">
        <w:rPr>
          <w:rFonts w:ascii="Times New Roman" w:hAnsi="Times New Roman" w:cs="Times New Roman"/>
          <w:color w:val="262626"/>
          <w:sz w:val="20"/>
          <w:szCs w:val="20"/>
          <w:bdr w:val="none" w:sz="0" w:space="0" w:color="auto" w:frame="1"/>
          <w:lang w:val="en-GB"/>
        </w:rPr>
        <w:t xml:space="preserve"> (1976) is associate professor of administrative law at </w:t>
      </w:r>
      <w:proofErr w:type="spellStart"/>
      <w:r w:rsidRPr="000F651F">
        <w:rPr>
          <w:rFonts w:ascii="Times New Roman" w:hAnsi="Times New Roman" w:cs="Times New Roman"/>
          <w:color w:val="262626"/>
          <w:sz w:val="20"/>
          <w:szCs w:val="20"/>
          <w:bdr w:val="none" w:sz="0" w:space="0" w:color="auto" w:frame="1"/>
          <w:lang w:val="en-GB"/>
        </w:rPr>
        <w:t>Tuscia</w:t>
      </w:r>
      <w:proofErr w:type="spellEnd"/>
      <w:r w:rsidRPr="000F651F">
        <w:rPr>
          <w:rFonts w:ascii="Times New Roman" w:hAnsi="Times New Roman" w:cs="Times New Roman"/>
          <w:color w:val="262626"/>
          <w:sz w:val="20"/>
          <w:szCs w:val="20"/>
          <w:bdr w:val="none" w:sz="0" w:space="0" w:color="auto" w:frame="1"/>
          <w:lang w:val="en-GB"/>
        </w:rPr>
        <w:t xml:space="preserve"> University of </w:t>
      </w:r>
      <w:proofErr w:type="spellStart"/>
      <w:r w:rsidRPr="000F651F">
        <w:rPr>
          <w:rFonts w:ascii="Times New Roman" w:hAnsi="Times New Roman" w:cs="Times New Roman"/>
          <w:color w:val="262626"/>
          <w:sz w:val="20"/>
          <w:szCs w:val="20"/>
          <w:bdr w:val="none" w:sz="0" w:space="0" w:color="auto" w:frame="1"/>
          <w:lang w:val="en-GB"/>
        </w:rPr>
        <w:t>Viterbo</w:t>
      </w:r>
      <w:proofErr w:type="spellEnd"/>
      <w:r w:rsidRPr="000F651F">
        <w:rPr>
          <w:rFonts w:ascii="Times New Roman" w:hAnsi="Times New Roman" w:cs="Times New Roman"/>
          <w:color w:val="262626"/>
          <w:sz w:val="20"/>
          <w:szCs w:val="20"/>
          <w:bdr w:val="none" w:sz="0" w:space="0" w:color="auto" w:frame="1"/>
          <w:lang w:val="en-GB"/>
        </w:rPr>
        <w:t>.</w:t>
      </w:r>
      <w:r w:rsidRPr="000F651F">
        <w:rPr>
          <w:rFonts w:ascii="Times New Roman" w:hAnsi="Times New Roman" w:cs="Times New Roman"/>
          <w:color w:val="262626"/>
          <w:sz w:val="20"/>
          <w:szCs w:val="20"/>
          <w:bdr w:val="none" w:sz="0" w:space="0" w:color="auto" w:frame="1"/>
        </w:rPr>
        <w:t xml:space="preserve">In December </w:t>
      </w:r>
      <w:proofErr w:type="gramStart"/>
      <w:r w:rsidRPr="000F651F">
        <w:rPr>
          <w:rFonts w:ascii="Times New Roman" w:hAnsi="Times New Roman" w:cs="Times New Roman"/>
          <w:color w:val="262626"/>
          <w:sz w:val="20"/>
          <w:szCs w:val="20"/>
          <w:bdr w:val="none" w:sz="0" w:space="0" w:color="auto" w:frame="1"/>
        </w:rPr>
        <w:t>2013,</w:t>
      </w:r>
      <w:proofErr w:type="gramEnd"/>
      <w:r w:rsidRPr="000F651F">
        <w:rPr>
          <w:rFonts w:ascii="Times New Roman" w:hAnsi="Times New Roman" w:cs="Times New Roman"/>
          <w:color w:val="262626"/>
          <w:sz w:val="20"/>
          <w:szCs w:val="20"/>
          <w:bdr w:val="none" w:sz="0" w:space="0" w:color="auto" w:frame="1"/>
        </w:rPr>
        <w:t xml:space="preserve"> he got the National Academic Qualification as Full Professor.</w:t>
      </w:r>
    </w:p>
    <w:p w:rsidR="000F651F" w:rsidRPr="000F651F" w:rsidRDefault="000F651F" w:rsidP="000F651F">
      <w:pPr>
        <w:spacing w:line="270" w:lineRule="atLeast"/>
        <w:jc w:val="both"/>
        <w:textAlignment w:val="baseline"/>
        <w:rPr>
          <w:rFonts w:ascii="Times" w:hAnsi="Times" w:cs="Arial"/>
          <w:color w:val="262626"/>
          <w:sz w:val="20"/>
          <w:szCs w:val="20"/>
        </w:rPr>
      </w:pPr>
    </w:p>
    <w:p w:rsidR="000F651F" w:rsidRDefault="000F651F" w:rsidP="000F651F">
      <w:pPr>
        <w:spacing w:line="270" w:lineRule="atLeast"/>
        <w:jc w:val="both"/>
        <w:textAlignment w:val="baseline"/>
        <w:rPr>
          <w:rFonts w:ascii="Times New Roman" w:hAnsi="Times New Roman" w:cs="Times New Roman"/>
          <w:color w:val="262626"/>
          <w:sz w:val="20"/>
          <w:szCs w:val="20"/>
          <w:bdr w:val="none" w:sz="0" w:space="0" w:color="auto" w:frame="1"/>
          <w:lang w:val="en-GB"/>
        </w:rPr>
      </w:pPr>
      <w:r w:rsidRPr="000F651F">
        <w:rPr>
          <w:rFonts w:ascii="Times New Roman" w:hAnsi="Times New Roman" w:cs="Times New Roman"/>
          <w:color w:val="262626"/>
          <w:sz w:val="20"/>
          <w:szCs w:val="20"/>
          <w:bdr w:val="none" w:sz="0" w:space="0" w:color="auto" w:frame="1"/>
          <w:lang w:val="en-GB"/>
        </w:rPr>
        <w:t>He graduated </w:t>
      </w:r>
      <w:r w:rsidRPr="000F651F">
        <w:rPr>
          <w:rFonts w:ascii="Times New Roman" w:hAnsi="Times New Roman" w:cs="Times New Roman"/>
          <w:i/>
          <w:iCs/>
          <w:color w:val="262626"/>
          <w:sz w:val="20"/>
          <w:szCs w:val="20"/>
          <w:bdr w:val="none" w:sz="0" w:space="0" w:color="auto" w:frame="1"/>
          <w:lang w:val="en-GB"/>
        </w:rPr>
        <w:t>cum laude</w:t>
      </w:r>
      <w:r w:rsidRPr="000F651F">
        <w:rPr>
          <w:rFonts w:ascii="Times New Roman" w:hAnsi="Times New Roman" w:cs="Times New Roman"/>
          <w:color w:val="262626"/>
          <w:sz w:val="20"/>
          <w:szCs w:val="20"/>
          <w:bdr w:val="none" w:sz="0" w:space="0" w:color="auto" w:frame="1"/>
          <w:lang w:val="en-GB"/>
        </w:rPr>
        <w:t> in Law at the University of Rome “</w:t>
      </w:r>
      <w:proofErr w:type="spellStart"/>
      <w:r w:rsidRPr="000F651F">
        <w:rPr>
          <w:rFonts w:ascii="Times New Roman" w:hAnsi="Times New Roman" w:cs="Times New Roman"/>
          <w:color w:val="262626"/>
          <w:sz w:val="20"/>
          <w:szCs w:val="20"/>
          <w:bdr w:val="none" w:sz="0" w:space="0" w:color="auto" w:frame="1"/>
          <w:lang w:val="en-GB"/>
        </w:rPr>
        <w:t>Sapienza</w:t>
      </w:r>
      <w:proofErr w:type="spellEnd"/>
      <w:r w:rsidRPr="000F651F">
        <w:rPr>
          <w:rFonts w:ascii="Times New Roman" w:hAnsi="Times New Roman" w:cs="Times New Roman"/>
          <w:color w:val="262626"/>
          <w:sz w:val="20"/>
          <w:szCs w:val="20"/>
          <w:bdr w:val="none" w:sz="0" w:space="0" w:color="auto" w:frame="1"/>
          <w:lang w:val="en-GB"/>
        </w:rPr>
        <w:t>” (1999), where he received a doctorate in administrative law (2004)</w:t>
      </w:r>
      <w:proofErr w:type="gramStart"/>
      <w:r w:rsidRPr="000F651F">
        <w:rPr>
          <w:rFonts w:ascii="Times New Roman" w:hAnsi="Times New Roman" w:cs="Times New Roman"/>
          <w:color w:val="262626"/>
          <w:sz w:val="20"/>
          <w:szCs w:val="20"/>
          <w:bdr w:val="none" w:sz="0" w:space="0" w:color="auto" w:frame="1"/>
          <w:lang w:val="en-GB"/>
        </w:rPr>
        <w:t>.</w:t>
      </w:r>
      <w:r w:rsidRPr="000F651F">
        <w:rPr>
          <w:rFonts w:ascii="Times" w:hAnsi="Times" w:cs="Arial"/>
          <w:color w:val="262626"/>
          <w:sz w:val="20"/>
          <w:szCs w:val="20"/>
          <w:bdr w:val="none" w:sz="0" w:space="0" w:color="auto" w:frame="1"/>
        </w:rPr>
        <w:t>He</w:t>
      </w:r>
      <w:proofErr w:type="gramEnd"/>
      <w:r w:rsidRPr="000F651F">
        <w:rPr>
          <w:rFonts w:ascii="Times" w:hAnsi="Times" w:cs="Arial"/>
          <w:color w:val="262626"/>
          <w:sz w:val="20"/>
          <w:szCs w:val="20"/>
          <w:bdr w:val="none" w:sz="0" w:space="0" w:color="auto" w:frame="1"/>
        </w:rPr>
        <w:t> </w:t>
      </w:r>
      <w:r w:rsidRPr="000F651F">
        <w:rPr>
          <w:rFonts w:ascii="Times New Roman" w:hAnsi="Times New Roman" w:cs="Times New Roman"/>
          <w:color w:val="262626"/>
          <w:sz w:val="20"/>
          <w:szCs w:val="20"/>
          <w:bdr w:val="none" w:sz="0" w:space="0" w:color="auto" w:frame="1"/>
          <w:lang w:val="en-GB"/>
        </w:rPr>
        <w:t xml:space="preserve">was UE Law </w:t>
      </w:r>
      <w:proofErr w:type="spellStart"/>
      <w:r w:rsidRPr="000F651F">
        <w:rPr>
          <w:rFonts w:ascii="Times New Roman" w:hAnsi="Times New Roman" w:cs="Times New Roman"/>
          <w:color w:val="262626"/>
          <w:sz w:val="20"/>
          <w:szCs w:val="20"/>
          <w:bdr w:val="none" w:sz="0" w:space="0" w:color="auto" w:frame="1"/>
          <w:lang w:val="en-GB"/>
        </w:rPr>
        <w:t>Poros</w:t>
      </w:r>
      <w:proofErr w:type="spellEnd"/>
      <w:r w:rsidRPr="000F651F">
        <w:rPr>
          <w:rFonts w:ascii="Times New Roman" w:hAnsi="Times New Roman" w:cs="Times New Roman"/>
          <w:color w:val="262626"/>
          <w:sz w:val="20"/>
          <w:szCs w:val="20"/>
          <w:bdr w:val="none" w:sz="0" w:space="0" w:color="auto" w:frame="1"/>
          <w:lang w:val="en-GB"/>
        </w:rPr>
        <w:t xml:space="preserve"> Chair Professor at National Law School of India University, Bangalore (Summer session 2005) and Global Crystal Eastman Research Fellow at New York University School of Law (Fall semester 2006 and Spring semester 2009). In 2009-2010, he was legal consultant on administrative reforms to the Organization for Economic Cooperation and Development (OECD).</w:t>
      </w:r>
    </w:p>
    <w:p w:rsidR="000F651F" w:rsidRPr="000F651F" w:rsidRDefault="000F651F" w:rsidP="000F651F">
      <w:pPr>
        <w:spacing w:line="270" w:lineRule="atLeast"/>
        <w:jc w:val="both"/>
        <w:textAlignment w:val="baseline"/>
        <w:rPr>
          <w:rFonts w:ascii="Times" w:hAnsi="Times" w:cs="Arial"/>
          <w:color w:val="262626"/>
          <w:sz w:val="20"/>
          <w:szCs w:val="20"/>
        </w:rPr>
      </w:pPr>
    </w:p>
    <w:p w:rsidR="000F651F" w:rsidRDefault="000F651F" w:rsidP="000F651F">
      <w:pPr>
        <w:spacing w:line="270" w:lineRule="atLeast"/>
        <w:jc w:val="both"/>
        <w:textAlignment w:val="baseline"/>
        <w:rPr>
          <w:rFonts w:ascii="Times New Roman" w:hAnsi="Times New Roman" w:cs="Times New Roman"/>
          <w:color w:val="262626"/>
          <w:sz w:val="20"/>
          <w:szCs w:val="20"/>
          <w:bdr w:val="none" w:sz="0" w:space="0" w:color="auto" w:frame="1"/>
          <w:lang w:val="en-GB"/>
        </w:rPr>
      </w:pPr>
      <w:r w:rsidRPr="000F651F">
        <w:rPr>
          <w:rFonts w:ascii="Times New Roman" w:hAnsi="Times New Roman" w:cs="Times New Roman"/>
          <w:color w:val="262626"/>
          <w:sz w:val="20"/>
          <w:szCs w:val="20"/>
          <w:bdr w:val="none" w:sz="0" w:space="0" w:color="auto" w:frame="1"/>
        </w:rPr>
        <w:t xml:space="preserve">From April 2011 to August 2013, he served as a law clerk to Justice Professor </w:t>
      </w:r>
      <w:proofErr w:type="spellStart"/>
      <w:r w:rsidRPr="000F651F">
        <w:rPr>
          <w:rFonts w:ascii="Times New Roman" w:hAnsi="Times New Roman" w:cs="Times New Roman"/>
          <w:color w:val="262626"/>
          <w:sz w:val="20"/>
          <w:szCs w:val="20"/>
          <w:bdr w:val="none" w:sz="0" w:space="0" w:color="auto" w:frame="1"/>
        </w:rPr>
        <w:t>Sabino</w:t>
      </w:r>
      <w:proofErr w:type="spellEnd"/>
      <w:r w:rsidRPr="000F651F">
        <w:rPr>
          <w:rFonts w:ascii="Times New Roman" w:hAnsi="Times New Roman" w:cs="Times New Roman"/>
          <w:color w:val="262626"/>
          <w:sz w:val="20"/>
          <w:szCs w:val="20"/>
          <w:bdr w:val="none" w:sz="0" w:space="0" w:color="auto" w:frame="1"/>
        </w:rPr>
        <w:t xml:space="preserve"> Cassese at the Constitutional Court of Italy</w:t>
      </w:r>
      <w:r w:rsidRPr="000F651F">
        <w:rPr>
          <w:rFonts w:ascii="Times New Roman" w:hAnsi="Times New Roman" w:cs="Times New Roman"/>
          <w:color w:val="262626"/>
          <w:sz w:val="20"/>
          <w:szCs w:val="20"/>
          <w:bdr w:val="none" w:sz="0" w:space="0" w:color="auto" w:frame="1"/>
          <w:lang w:val="en-GB"/>
        </w:rPr>
        <w:t>.</w:t>
      </w:r>
    </w:p>
    <w:p w:rsidR="000F651F" w:rsidRPr="000F651F" w:rsidRDefault="000F651F" w:rsidP="000F651F">
      <w:pPr>
        <w:spacing w:line="270" w:lineRule="atLeast"/>
        <w:jc w:val="both"/>
        <w:textAlignment w:val="baseline"/>
        <w:rPr>
          <w:rFonts w:ascii="Times" w:hAnsi="Times" w:cs="Arial"/>
          <w:color w:val="262626"/>
          <w:sz w:val="20"/>
          <w:szCs w:val="20"/>
        </w:rPr>
      </w:pPr>
    </w:p>
    <w:p w:rsidR="000F651F" w:rsidRDefault="000F651F" w:rsidP="000F651F">
      <w:pPr>
        <w:spacing w:line="270" w:lineRule="atLeast"/>
        <w:jc w:val="both"/>
        <w:textAlignment w:val="baseline"/>
        <w:rPr>
          <w:rFonts w:ascii="Times New Roman" w:hAnsi="Times New Roman" w:cs="Times New Roman"/>
          <w:color w:val="262626"/>
          <w:sz w:val="20"/>
          <w:szCs w:val="20"/>
          <w:bdr w:val="none" w:sz="0" w:space="0" w:color="auto" w:frame="1"/>
          <w:lang w:val="en-GB"/>
        </w:rPr>
      </w:pPr>
      <w:r w:rsidRPr="000F651F">
        <w:rPr>
          <w:rFonts w:ascii="Times New Roman" w:hAnsi="Times New Roman" w:cs="Times New Roman"/>
          <w:color w:val="262626"/>
          <w:sz w:val="20"/>
          <w:szCs w:val="20"/>
          <w:bdr w:val="none" w:sz="0" w:space="0" w:color="auto" w:frame="1"/>
          <w:lang w:val="en-GB"/>
        </w:rPr>
        <w:t>He is member of the European Group of Public Law (since 2007), fellow of the Institute for Research on Public Administration (since 2008), and Aspen Junior Fellow of the Italian Aspen Institute (since 2008).</w:t>
      </w:r>
    </w:p>
    <w:p w:rsidR="000F651F" w:rsidRPr="000F651F" w:rsidRDefault="000F651F" w:rsidP="000F651F">
      <w:pPr>
        <w:spacing w:line="270" w:lineRule="atLeast"/>
        <w:jc w:val="both"/>
        <w:textAlignment w:val="baseline"/>
        <w:rPr>
          <w:rFonts w:ascii="Times" w:hAnsi="Times" w:cs="Arial"/>
          <w:color w:val="262626"/>
          <w:sz w:val="20"/>
          <w:szCs w:val="20"/>
        </w:rPr>
      </w:pPr>
    </w:p>
    <w:p w:rsidR="008A7C1E" w:rsidRPr="000F651F" w:rsidRDefault="000F651F" w:rsidP="000F651F">
      <w:pPr>
        <w:spacing w:line="270" w:lineRule="atLeast"/>
        <w:jc w:val="both"/>
        <w:textAlignment w:val="baseline"/>
        <w:rPr>
          <w:rFonts w:ascii="Times" w:hAnsi="Times" w:cs="Arial"/>
          <w:color w:val="262626"/>
          <w:sz w:val="20"/>
          <w:szCs w:val="20"/>
        </w:rPr>
      </w:pPr>
      <w:r w:rsidRPr="000F651F">
        <w:rPr>
          <w:rFonts w:ascii="Times New Roman" w:hAnsi="Times New Roman" w:cs="Times New Roman"/>
          <w:color w:val="262626"/>
          <w:sz w:val="20"/>
          <w:szCs w:val="20"/>
          <w:bdr w:val="none" w:sz="0" w:space="0" w:color="auto" w:frame="1"/>
          <w:lang w:val="en-GB"/>
        </w:rPr>
        <w:t>Author of two books – on public order and aliens’ freedoms (</w:t>
      </w:r>
      <w:r w:rsidRPr="000F651F">
        <w:rPr>
          <w:rFonts w:ascii="Times New Roman" w:hAnsi="Times New Roman" w:cs="Times New Roman"/>
          <w:i/>
          <w:iCs/>
          <w:color w:val="262626"/>
          <w:sz w:val="20"/>
          <w:szCs w:val="20"/>
          <w:bdr w:val="none" w:sz="0" w:space="0" w:color="auto" w:frame="1"/>
          <w:lang w:val="en-GB"/>
        </w:rPr>
        <w:t xml:space="preserve">Le </w:t>
      </w:r>
      <w:proofErr w:type="spellStart"/>
      <w:r w:rsidRPr="000F651F">
        <w:rPr>
          <w:rFonts w:ascii="Times New Roman" w:hAnsi="Times New Roman" w:cs="Times New Roman"/>
          <w:i/>
          <w:iCs/>
          <w:color w:val="262626"/>
          <w:sz w:val="20"/>
          <w:szCs w:val="20"/>
          <w:bdr w:val="none" w:sz="0" w:space="0" w:color="auto" w:frame="1"/>
          <w:lang w:val="en-GB"/>
        </w:rPr>
        <w:t>libertà</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degli</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altri</w:t>
      </w:r>
      <w:proofErr w:type="spellEnd"/>
      <w:r w:rsidRPr="000F651F">
        <w:rPr>
          <w:rFonts w:ascii="Times New Roman" w:hAnsi="Times New Roman" w:cs="Times New Roman"/>
          <w:i/>
          <w:iCs/>
          <w:color w:val="262626"/>
          <w:sz w:val="20"/>
          <w:szCs w:val="20"/>
          <w:bdr w:val="none" w:sz="0" w:space="0" w:color="auto" w:frame="1"/>
          <w:lang w:val="en-GB"/>
        </w:rPr>
        <w:t xml:space="preserve">. La </w:t>
      </w:r>
      <w:proofErr w:type="spellStart"/>
      <w:r w:rsidRPr="000F651F">
        <w:rPr>
          <w:rFonts w:ascii="Times New Roman" w:hAnsi="Times New Roman" w:cs="Times New Roman"/>
          <w:i/>
          <w:iCs/>
          <w:color w:val="262626"/>
          <w:sz w:val="20"/>
          <w:szCs w:val="20"/>
          <w:bdr w:val="none" w:sz="0" w:space="0" w:color="auto" w:frame="1"/>
          <w:lang w:val="en-GB"/>
        </w:rPr>
        <w:t>regolazione</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amministrativa</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dei</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flussi</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migratori</w:t>
      </w:r>
      <w:proofErr w:type="spellEnd"/>
      <w:r w:rsidRPr="000F651F">
        <w:rPr>
          <w:rFonts w:ascii="Times New Roman" w:hAnsi="Times New Roman" w:cs="Times New Roman"/>
          <w:color w:val="262626"/>
          <w:sz w:val="20"/>
          <w:szCs w:val="20"/>
          <w:bdr w:val="none" w:sz="0" w:space="0" w:color="auto" w:frame="1"/>
          <w:lang w:val="en-GB"/>
        </w:rPr>
        <w:t xml:space="preserve">, </w:t>
      </w:r>
      <w:proofErr w:type="spellStart"/>
      <w:r w:rsidRPr="000F651F">
        <w:rPr>
          <w:rFonts w:ascii="Times New Roman" w:hAnsi="Times New Roman" w:cs="Times New Roman"/>
          <w:color w:val="262626"/>
          <w:sz w:val="20"/>
          <w:szCs w:val="20"/>
          <w:bdr w:val="none" w:sz="0" w:space="0" w:color="auto" w:frame="1"/>
          <w:lang w:val="en-GB"/>
        </w:rPr>
        <w:t>Giuffrè</w:t>
      </w:r>
      <w:proofErr w:type="spellEnd"/>
      <w:r w:rsidRPr="000F651F">
        <w:rPr>
          <w:rFonts w:ascii="Times New Roman" w:hAnsi="Times New Roman" w:cs="Times New Roman"/>
          <w:color w:val="262626"/>
          <w:sz w:val="20"/>
          <w:szCs w:val="20"/>
          <w:bdr w:val="none" w:sz="0" w:space="0" w:color="auto" w:frame="1"/>
          <w:lang w:val="en-GB"/>
        </w:rPr>
        <w:t>, 2012) and on the EU committee system (</w:t>
      </w:r>
      <w:r w:rsidRPr="000F651F">
        <w:rPr>
          <w:rFonts w:ascii="Times New Roman" w:hAnsi="Times New Roman" w:cs="Times New Roman"/>
          <w:i/>
          <w:iCs/>
          <w:color w:val="262626"/>
          <w:sz w:val="20"/>
          <w:szCs w:val="20"/>
          <w:bdr w:val="none" w:sz="0" w:space="0" w:color="auto" w:frame="1"/>
          <w:lang w:val="en-GB"/>
        </w:rPr>
        <w:t xml:space="preserve">I </w:t>
      </w:r>
      <w:proofErr w:type="spellStart"/>
      <w:r w:rsidRPr="000F651F">
        <w:rPr>
          <w:rFonts w:ascii="Times New Roman" w:hAnsi="Times New Roman" w:cs="Times New Roman"/>
          <w:i/>
          <w:iCs/>
          <w:color w:val="262626"/>
          <w:sz w:val="20"/>
          <w:szCs w:val="20"/>
          <w:bdr w:val="none" w:sz="0" w:space="0" w:color="auto" w:frame="1"/>
          <w:lang w:val="en-GB"/>
        </w:rPr>
        <w:t>comitati</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dell’Unione</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europea</w:t>
      </w:r>
      <w:proofErr w:type="spellEnd"/>
      <w:r w:rsidRPr="000F651F">
        <w:rPr>
          <w:rFonts w:ascii="Times New Roman" w:hAnsi="Times New Roman" w:cs="Times New Roman"/>
          <w:color w:val="262626"/>
          <w:sz w:val="20"/>
          <w:szCs w:val="20"/>
          <w:bdr w:val="none" w:sz="0" w:space="0" w:color="auto" w:frame="1"/>
          <w:lang w:val="en-GB"/>
        </w:rPr>
        <w:t xml:space="preserve">, </w:t>
      </w:r>
      <w:proofErr w:type="spellStart"/>
      <w:r w:rsidRPr="000F651F">
        <w:rPr>
          <w:rFonts w:ascii="Times New Roman" w:hAnsi="Times New Roman" w:cs="Times New Roman"/>
          <w:color w:val="262626"/>
          <w:sz w:val="20"/>
          <w:szCs w:val="20"/>
          <w:bdr w:val="none" w:sz="0" w:space="0" w:color="auto" w:frame="1"/>
          <w:lang w:val="en-GB"/>
        </w:rPr>
        <w:t>Giuffrè</w:t>
      </w:r>
      <w:proofErr w:type="spellEnd"/>
      <w:r w:rsidRPr="000F651F">
        <w:rPr>
          <w:rFonts w:ascii="Times New Roman" w:hAnsi="Times New Roman" w:cs="Times New Roman"/>
          <w:color w:val="262626"/>
          <w:sz w:val="20"/>
          <w:szCs w:val="20"/>
          <w:bdr w:val="none" w:sz="0" w:space="0" w:color="auto" w:frame="1"/>
          <w:lang w:val="en-GB"/>
        </w:rPr>
        <w:t>, 2005) – he also co-authored a casebook on European Administrative Law (</w:t>
      </w:r>
      <w:proofErr w:type="spellStart"/>
      <w:r w:rsidRPr="000F651F">
        <w:rPr>
          <w:rFonts w:ascii="Times New Roman" w:hAnsi="Times New Roman" w:cs="Times New Roman"/>
          <w:i/>
          <w:iCs/>
          <w:color w:val="262626"/>
          <w:sz w:val="20"/>
          <w:szCs w:val="20"/>
          <w:bdr w:val="none" w:sz="0" w:space="0" w:color="auto" w:frame="1"/>
          <w:lang w:val="en-GB"/>
        </w:rPr>
        <w:t>Diritto</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amministrativo</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europeo</w:t>
      </w:r>
      <w:proofErr w:type="spellEnd"/>
      <w:r w:rsidRPr="000F651F">
        <w:rPr>
          <w:rFonts w:ascii="Times New Roman" w:hAnsi="Times New Roman" w:cs="Times New Roman"/>
          <w:i/>
          <w:iCs/>
          <w:color w:val="262626"/>
          <w:sz w:val="20"/>
          <w:szCs w:val="20"/>
          <w:bdr w:val="none" w:sz="0" w:space="0" w:color="auto" w:frame="1"/>
          <w:lang w:val="en-GB"/>
        </w:rPr>
        <w:t xml:space="preserve">. </w:t>
      </w:r>
      <w:proofErr w:type="spellStart"/>
      <w:r w:rsidRPr="000F651F">
        <w:rPr>
          <w:rFonts w:ascii="Times New Roman" w:hAnsi="Times New Roman" w:cs="Times New Roman"/>
          <w:i/>
          <w:iCs/>
          <w:color w:val="262626"/>
          <w:sz w:val="20"/>
          <w:szCs w:val="20"/>
          <w:bdr w:val="none" w:sz="0" w:space="0" w:color="auto" w:frame="1"/>
          <w:lang w:val="en-GB"/>
        </w:rPr>
        <w:t>Casi</w:t>
      </w:r>
      <w:proofErr w:type="spellEnd"/>
      <w:r w:rsidRPr="000F651F">
        <w:rPr>
          <w:rFonts w:ascii="Times New Roman" w:hAnsi="Times New Roman" w:cs="Times New Roman"/>
          <w:i/>
          <w:iCs/>
          <w:color w:val="262626"/>
          <w:sz w:val="20"/>
          <w:szCs w:val="20"/>
          <w:bdr w:val="none" w:sz="0" w:space="0" w:color="auto" w:frame="1"/>
          <w:lang w:val="en-GB"/>
        </w:rPr>
        <w:t xml:space="preserve"> e </w:t>
      </w:r>
      <w:proofErr w:type="spellStart"/>
      <w:r w:rsidRPr="000F651F">
        <w:rPr>
          <w:rFonts w:ascii="Times New Roman" w:hAnsi="Times New Roman" w:cs="Times New Roman"/>
          <w:i/>
          <w:iCs/>
          <w:color w:val="262626"/>
          <w:sz w:val="20"/>
          <w:szCs w:val="20"/>
          <w:bdr w:val="none" w:sz="0" w:space="0" w:color="auto" w:frame="1"/>
          <w:lang w:val="en-GB"/>
        </w:rPr>
        <w:t>materiali</w:t>
      </w:r>
      <w:proofErr w:type="spellEnd"/>
      <w:r w:rsidRPr="000F651F">
        <w:rPr>
          <w:rFonts w:ascii="Times New Roman" w:hAnsi="Times New Roman" w:cs="Times New Roman"/>
          <w:color w:val="262626"/>
          <w:sz w:val="20"/>
          <w:szCs w:val="20"/>
          <w:bdr w:val="none" w:sz="0" w:space="0" w:color="auto" w:frame="1"/>
          <w:lang w:val="en-GB"/>
        </w:rPr>
        <w:t xml:space="preserve">, </w:t>
      </w:r>
      <w:proofErr w:type="spellStart"/>
      <w:r w:rsidRPr="000F651F">
        <w:rPr>
          <w:rFonts w:ascii="Times New Roman" w:hAnsi="Times New Roman" w:cs="Times New Roman"/>
          <w:color w:val="262626"/>
          <w:sz w:val="20"/>
          <w:szCs w:val="20"/>
          <w:bdr w:val="none" w:sz="0" w:space="0" w:color="auto" w:frame="1"/>
          <w:lang w:val="en-GB"/>
        </w:rPr>
        <w:t>Giuffré</w:t>
      </w:r>
      <w:proofErr w:type="spellEnd"/>
      <w:r w:rsidRPr="000F651F">
        <w:rPr>
          <w:rFonts w:ascii="Times New Roman" w:hAnsi="Times New Roman" w:cs="Times New Roman"/>
          <w:color w:val="262626"/>
          <w:sz w:val="20"/>
          <w:szCs w:val="20"/>
          <w:bdr w:val="none" w:sz="0" w:space="0" w:color="auto" w:frame="1"/>
          <w:lang w:val="en-GB"/>
        </w:rPr>
        <w:t>, 2005) and co-edited a casebook on</w:t>
      </w:r>
      <w:hyperlink r:id="rId7" w:history="1">
        <w:r w:rsidRPr="000F651F">
          <w:rPr>
            <w:rFonts w:ascii="Times" w:hAnsi="Times" w:cs="Arial"/>
            <w:i/>
            <w:iCs/>
            <w:color w:val="B00049"/>
            <w:sz w:val="20"/>
            <w:szCs w:val="20"/>
            <w:bdr w:val="none" w:sz="0" w:space="0" w:color="auto" w:frame="1"/>
          </w:rPr>
          <w:t>Global Administrative Law</w:t>
        </w:r>
      </w:hyperlink>
      <w:r w:rsidRPr="000F651F">
        <w:rPr>
          <w:rFonts w:ascii="Times" w:hAnsi="Times" w:cs="Arial"/>
          <w:i/>
          <w:iCs/>
          <w:color w:val="262626"/>
          <w:sz w:val="20"/>
          <w:szCs w:val="20"/>
          <w:bdr w:val="none" w:sz="0" w:space="0" w:color="auto" w:frame="1"/>
        </w:rPr>
        <w:t> </w:t>
      </w:r>
      <w:r w:rsidRPr="000F651F">
        <w:rPr>
          <w:rFonts w:ascii="Times" w:hAnsi="Times" w:cs="Arial"/>
          <w:color w:val="262626"/>
          <w:sz w:val="20"/>
          <w:szCs w:val="20"/>
          <w:bdr w:val="none" w:sz="0" w:space="0" w:color="auto" w:frame="1"/>
        </w:rPr>
        <w:t>(2nd edition, 2008 and 3</w:t>
      </w:r>
      <w:r w:rsidRPr="000F651F">
        <w:rPr>
          <w:rFonts w:ascii="Times" w:hAnsi="Times" w:cs="Arial"/>
          <w:color w:val="262626"/>
          <w:sz w:val="15"/>
          <w:szCs w:val="15"/>
          <w:bdr w:val="none" w:sz="0" w:space="0" w:color="auto" w:frame="1"/>
          <w:vertAlign w:val="superscript"/>
        </w:rPr>
        <w:t>rd</w:t>
      </w:r>
      <w:r w:rsidRPr="000F651F">
        <w:rPr>
          <w:rFonts w:ascii="Times" w:hAnsi="Times" w:cs="Arial"/>
          <w:color w:val="262626"/>
          <w:sz w:val="20"/>
          <w:szCs w:val="20"/>
          <w:bdr w:val="none" w:sz="0" w:space="0" w:color="auto" w:frame="1"/>
        </w:rPr>
        <w:t> edition, 2012)</w:t>
      </w:r>
      <w:r w:rsidRPr="000F651F">
        <w:rPr>
          <w:rFonts w:ascii="Times New Roman" w:hAnsi="Times New Roman" w:cs="Times New Roman"/>
          <w:color w:val="262626"/>
          <w:sz w:val="20"/>
          <w:szCs w:val="20"/>
          <w:bdr w:val="none" w:sz="0" w:space="0" w:color="auto" w:frame="1"/>
          <w:lang w:val="en-GB"/>
        </w:rPr>
        <w:t>. His recent publications also include an article on “</w:t>
      </w:r>
      <w:hyperlink r:id="rId8" w:history="1">
        <w:r w:rsidRPr="000F651F">
          <w:rPr>
            <w:rFonts w:ascii="Times New Roman" w:hAnsi="Times New Roman" w:cs="Times New Roman"/>
            <w:color w:val="B00049"/>
            <w:sz w:val="20"/>
            <w:szCs w:val="20"/>
            <w:bdr w:val="none" w:sz="0" w:space="0" w:color="auto" w:frame="1"/>
            <w:lang w:val="en-GB"/>
          </w:rPr>
          <w:t>Global Administrative Law Meets ‘Soft’ Powers: The Uncomfortable Case of Interpol Red Notices</w:t>
        </w:r>
      </w:hyperlink>
      <w:r w:rsidRPr="000F651F">
        <w:rPr>
          <w:rFonts w:ascii="Times New Roman" w:hAnsi="Times New Roman" w:cs="Times New Roman"/>
          <w:color w:val="262626"/>
          <w:sz w:val="20"/>
          <w:szCs w:val="20"/>
          <w:bdr w:val="none" w:sz="0" w:space="0" w:color="auto" w:frame="1"/>
          <w:lang w:val="en-GB"/>
        </w:rPr>
        <w:t>”, </w:t>
      </w:r>
      <w:r w:rsidRPr="000F651F">
        <w:rPr>
          <w:rFonts w:ascii="Times New Roman" w:hAnsi="Times New Roman" w:cs="Times New Roman"/>
          <w:i/>
          <w:iCs/>
          <w:color w:val="262626"/>
          <w:sz w:val="20"/>
          <w:szCs w:val="20"/>
          <w:bdr w:val="none" w:sz="0" w:space="0" w:color="auto" w:frame="1"/>
          <w:lang w:val="en-GB"/>
        </w:rPr>
        <w:t>43:2 Journal of International Law and Politics (2011)</w:t>
      </w:r>
      <w:r w:rsidRPr="000F651F">
        <w:rPr>
          <w:rFonts w:ascii="Times New Roman" w:hAnsi="Times New Roman" w:cs="Times New Roman"/>
          <w:color w:val="262626"/>
          <w:sz w:val="20"/>
          <w:szCs w:val="20"/>
          <w:bdr w:val="none" w:sz="0" w:space="0" w:color="auto" w:frame="1"/>
          <w:lang w:val="en-GB"/>
        </w:rPr>
        <w:t>, and other articles on citizenship and immigration, terrorism, administrative reforms, European and global administrative law.</w:t>
      </w:r>
    </w:p>
    <w:sectPr w:rsidR="008A7C1E" w:rsidRPr="000F651F"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1F"/>
    <w:rsid w:val="000F651F"/>
    <w:rsid w:val="008A7C1E"/>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5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51F"/>
    <w:rPr>
      <w:rFonts w:ascii="Times" w:hAnsi="Times"/>
      <w:b/>
      <w:bCs/>
      <w:kern w:val="36"/>
      <w:sz w:val="48"/>
      <w:szCs w:val="48"/>
    </w:rPr>
  </w:style>
  <w:style w:type="paragraph" w:styleId="NormalWeb">
    <w:name w:val="Normal (Web)"/>
    <w:basedOn w:val="Normal"/>
    <w:uiPriority w:val="99"/>
    <w:semiHidden/>
    <w:unhideWhenUsed/>
    <w:rsid w:val="000F65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F651F"/>
    <w:rPr>
      <w:color w:val="0000FF"/>
      <w:u w:val="single"/>
    </w:rPr>
  </w:style>
  <w:style w:type="character" w:customStyle="1" w:styleId="apple-converted-space">
    <w:name w:val="apple-converted-space"/>
    <w:basedOn w:val="DefaultParagraphFont"/>
    <w:rsid w:val="000F651F"/>
  </w:style>
  <w:style w:type="paragraph" w:styleId="BalloonText">
    <w:name w:val="Balloon Text"/>
    <w:basedOn w:val="Normal"/>
    <w:link w:val="BalloonTextChar"/>
    <w:uiPriority w:val="99"/>
    <w:semiHidden/>
    <w:unhideWhenUsed/>
    <w:rsid w:val="000F6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5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65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51F"/>
    <w:rPr>
      <w:rFonts w:ascii="Times" w:hAnsi="Times"/>
      <w:b/>
      <w:bCs/>
      <w:kern w:val="36"/>
      <w:sz w:val="48"/>
      <w:szCs w:val="48"/>
    </w:rPr>
  </w:style>
  <w:style w:type="paragraph" w:styleId="NormalWeb">
    <w:name w:val="Normal (Web)"/>
    <w:basedOn w:val="Normal"/>
    <w:uiPriority w:val="99"/>
    <w:semiHidden/>
    <w:unhideWhenUsed/>
    <w:rsid w:val="000F65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F651F"/>
    <w:rPr>
      <w:color w:val="0000FF"/>
      <w:u w:val="single"/>
    </w:rPr>
  </w:style>
  <w:style w:type="character" w:customStyle="1" w:styleId="apple-converted-space">
    <w:name w:val="apple-converted-space"/>
    <w:basedOn w:val="DefaultParagraphFont"/>
    <w:rsid w:val="000F651F"/>
  </w:style>
  <w:style w:type="paragraph" w:styleId="BalloonText">
    <w:name w:val="Balloon Text"/>
    <w:basedOn w:val="Normal"/>
    <w:link w:val="BalloonTextChar"/>
    <w:uiPriority w:val="99"/>
    <w:semiHidden/>
    <w:unhideWhenUsed/>
    <w:rsid w:val="000F6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5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00289">
      <w:bodyDiv w:val="1"/>
      <w:marLeft w:val="0"/>
      <w:marRight w:val="0"/>
      <w:marTop w:val="0"/>
      <w:marBottom w:val="0"/>
      <w:divBdr>
        <w:top w:val="none" w:sz="0" w:space="0" w:color="auto"/>
        <w:left w:val="none" w:sz="0" w:space="0" w:color="auto"/>
        <w:bottom w:val="none" w:sz="0" w:space="0" w:color="auto"/>
        <w:right w:val="none" w:sz="0" w:space="0" w:color="auto"/>
      </w:divBdr>
      <w:divsChild>
        <w:div w:id="644823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rpa.eu/wp-content/uploads/2011/06/Mario-Savino-Foto.jpg" TargetMode="External"/><Relationship Id="rId6" Type="http://schemas.openxmlformats.org/officeDocument/2006/relationships/image" Target="media/image1.jpeg"/><Relationship Id="rId7" Type="http://schemas.openxmlformats.org/officeDocument/2006/relationships/hyperlink" Target="http://www.iilj.org/GAL/GALCasebook.asp" TargetMode="External"/><Relationship Id="rId8" Type="http://schemas.openxmlformats.org/officeDocument/2006/relationships/hyperlink" Target="http://www.law.nyu.edu/journals/jilp/index.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1700</Characters>
  <Application>Microsoft Macintosh Word</Application>
  <DocSecurity>0</DocSecurity>
  <Lines>14</Lines>
  <Paragraphs>3</Paragraphs>
  <ScaleCrop>false</ScaleCrop>
  <Company>Panteion University of Social and Political Science</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2014-12-05T10:36:00Z</dcterms:created>
  <dcterms:modified xsi:type="dcterms:W3CDTF">2014-12-05T10:40:00Z</dcterms:modified>
</cp:coreProperties>
</file>