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B" w:rsidRPr="00E818FB" w:rsidRDefault="00E818FB" w:rsidP="00E818FB">
      <w:pPr>
        <w:shd w:val="clear" w:color="auto" w:fill="D1C294"/>
        <w:spacing w:line="288" w:lineRule="atLeast"/>
        <w:ind w:left="-150" w:right="-150"/>
        <w:outlineLvl w:val="0"/>
        <w:rPr>
          <w:rFonts w:ascii="Palatino Linotype" w:eastAsia="Times New Roman" w:hAnsi="Palatino Linotype" w:cs="Times New Roman"/>
          <w:b/>
          <w:bCs/>
          <w:color w:val="885109"/>
          <w:kern w:val="36"/>
          <w:sz w:val="32"/>
          <w:szCs w:val="32"/>
        </w:rPr>
      </w:pPr>
      <w:r w:rsidRPr="00E818FB">
        <w:rPr>
          <w:rFonts w:ascii="Palatino Linotype" w:eastAsia="Times New Roman" w:hAnsi="Palatino Linotype" w:cs="Times New Roman"/>
          <w:b/>
          <w:bCs/>
          <w:color w:val="885109"/>
          <w:kern w:val="36"/>
          <w:sz w:val="32"/>
          <w:szCs w:val="32"/>
        </w:rPr>
        <w:t xml:space="preserve">Sir Stephen </w:t>
      </w:r>
      <w:proofErr w:type="spellStart"/>
      <w:r w:rsidRPr="00E818FB">
        <w:rPr>
          <w:rFonts w:ascii="Palatino Linotype" w:eastAsia="Times New Roman" w:hAnsi="Palatino Linotype" w:cs="Times New Roman"/>
          <w:b/>
          <w:bCs/>
          <w:color w:val="885109"/>
          <w:kern w:val="36"/>
          <w:sz w:val="32"/>
          <w:szCs w:val="32"/>
        </w:rPr>
        <w:t>Sedley</w:t>
      </w:r>
      <w:proofErr w:type="spellEnd"/>
    </w:p>
    <w:p w:rsidR="00E818FB" w:rsidRPr="00E818FB" w:rsidRDefault="00E818FB" w:rsidP="00E818FB">
      <w:pPr>
        <w:rPr>
          <w:rFonts w:ascii="Droid Sans" w:eastAsia="Times New Roman" w:hAnsi="Droid Sans" w:cs="Times New Roman"/>
          <w:color w:val="000000"/>
          <w:sz w:val="18"/>
          <w:szCs w:val="18"/>
        </w:rPr>
      </w:pPr>
      <w:r>
        <w:rPr>
          <w:rFonts w:ascii="Droid Sans" w:eastAsia="Times New Roman" w:hAnsi="Droid Sans" w:cs="Times New Roman"/>
          <w:noProof/>
          <w:color w:val="000000"/>
          <w:sz w:val="18"/>
          <w:szCs w:val="18"/>
        </w:rPr>
        <w:drawing>
          <wp:inline distT="0" distB="0" distL="0" distR="0">
            <wp:extent cx="2032000" cy="2540000"/>
            <wp:effectExtent l="0" t="0" r="0" b="0"/>
            <wp:docPr id="1" name="Picture 1" descr="hoto of Stephen Se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o of Stephen Sed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FB" w:rsidRPr="00E818FB" w:rsidRDefault="00E818FB" w:rsidP="00E818FB">
      <w:pPr>
        <w:spacing w:before="150" w:line="264" w:lineRule="atLeast"/>
        <w:ind w:right="75"/>
        <w:outlineLvl w:val="3"/>
        <w:rPr>
          <w:rFonts w:ascii="Droid Sans" w:eastAsia="Times New Roman" w:hAnsi="Droid Sans" w:cs="Times New Roman"/>
          <w:b/>
          <w:bCs/>
          <w:color w:val="695109"/>
          <w:sz w:val="23"/>
          <w:szCs w:val="23"/>
        </w:rPr>
      </w:pPr>
      <w:r w:rsidRPr="00E818FB">
        <w:rPr>
          <w:rFonts w:ascii="Droid Sans" w:eastAsia="Times New Roman" w:hAnsi="Droid Sans" w:cs="Times New Roman"/>
          <w:b/>
          <w:bCs/>
          <w:color w:val="695109"/>
          <w:sz w:val="23"/>
          <w:szCs w:val="23"/>
        </w:rPr>
        <w:t>Visiting Professor</w:t>
      </w:r>
    </w:p>
    <w:p w:rsidR="00E818FB" w:rsidRPr="00E818FB" w:rsidRDefault="00E818FB" w:rsidP="00E818FB">
      <w:pPr>
        <w:spacing w:before="120"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Called to the Bar, Inner Temple, 1964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Queen's Counsel, 1983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Bencher of the Inner Temple, 1989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Judge of the High Court, Queen's Bench Division, 1992-9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Lord Justice of Appeal, 1999-2011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Judge </w:t>
      </w: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ad hoc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 of the European Court of Human Rights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Member </w:t>
      </w: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ad hoc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 of the Judicial Committee of the Privy Council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                                     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                                                               ***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Member, International Commission on Mercenaries, 1976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Visiting professorial Fellow, Warwick University, 1981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President, National Reference Tribunals for the Coalmining Industry, 1983-8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A director, Public Law Project, 1989-93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Distinguished Visitor, Hong Kong University, 1992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Chair, Bar Council sex discrimination committee, 1992-5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Vice-President, Administrative Law bar Association, 1992-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Hon. Fellow, Institute of Advanced Legal Studies, 1997-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proofErr w:type="spellStart"/>
      <w:r w:rsidRPr="00E818FB">
        <w:rPr>
          <w:rFonts w:ascii="Droid Sans" w:hAnsi="Droid Sans" w:cs="Times New Roman"/>
          <w:color w:val="000000"/>
          <w:sz w:val="18"/>
          <w:szCs w:val="18"/>
        </w:rPr>
        <w:t>Laskin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 xml:space="preserve"> Visiting Professor, </w:t>
      </w:r>
      <w:proofErr w:type="spellStart"/>
      <w:r w:rsidRPr="00E818FB">
        <w:rPr>
          <w:rFonts w:ascii="Droid Sans" w:hAnsi="Droid Sans" w:cs="Times New Roman"/>
          <w:color w:val="000000"/>
          <w:sz w:val="18"/>
          <w:szCs w:val="18"/>
        </w:rPr>
        <w:t>Osgoode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 xml:space="preserve"> Hall law school, Canada, 1997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Visiting fellow, Victoria University, NZ, 1998.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President, British Institute of Human Rights, 2000-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lastRenderedPageBreak/>
        <w:t>Chair, British Council Committee on Governance, 2002-5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President, Constitutional Law Group</w:t>
      </w:r>
      <w:proofErr w:type="gramStart"/>
      <w:r w:rsidRPr="00E818FB">
        <w:rPr>
          <w:rFonts w:ascii="Droid Sans" w:hAnsi="Droid Sans" w:cs="Times New Roman"/>
          <w:color w:val="000000"/>
          <w:sz w:val="18"/>
          <w:szCs w:val="18"/>
        </w:rPr>
        <w:t>,  2006</w:t>
      </w:r>
      <w:proofErr w:type="gramEnd"/>
      <w:r w:rsidRPr="00E818FB">
        <w:rPr>
          <w:rFonts w:ascii="Droid Sans" w:hAnsi="Droid Sans" w:cs="Times New Roman"/>
          <w:color w:val="000000"/>
          <w:sz w:val="18"/>
          <w:szCs w:val="18"/>
        </w:rPr>
        <w:t>-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 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proofErr w:type="spellStart"/>
      <w:r w:rsidRPr="00E818FB">
        <w:rPr>
          <w:rFonts w:ascii="Droid Sans" w:hAnsi="Droid Sans" w:cs="Times New Roman"/>
          <w:b/>
          <w:bCs/>
          <w:color w:val="000000"/>
          <w:sz w:val="18"/>
          <w:szCs w:val="18"/>
        </w:rPr>
        <w:t>Honours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>                        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Knight Bachelor 1992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 xml:space="preserve">Privy </w:t>
      </w:r>
      <w:proofErr w:type="spellStart"/>
      <w:r w:rsidRPr="00E818FB">
        <w:rPr>
          <w:rFonts w:ascii="Droid Sans" w:hAnsi="Droid Sans" w:cs="Times New Roman"/>
          <w:color w:val="000000"/>
          <w:sz w:val="18"/>
          <w:szCs w:val="18"/>
        </w:rPr>
        <w:t>Counsellor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 xml:space="preserve"> 1999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 xml:space="preserve">Honorary doctorates: North London, Nottingham Trent, Bristol, Warwick, Durham, Hull, Southampton, Exeter, </w:t>
      </w:r>
      <w:proofErr w:type="gramStart"/>
      <w:r w:rsidRPr="00E818FB">
        <w:rPr>
          <w:rFonts w:ascii="Droid Sans" w:hAnsi="Droid Sans" w:cs="Times New Roman"/>
          <w:color w:val="000000"/>
          <w:sz w:val="18"/>
          <w:szCs w:val="18"/>
        </w:rPr>
        <w:t>Essex</w:t>
      </w:r>
      <w:proofErr w:type="gramEnd"/>
      <w:r w:rsidRPr="00E818FB">
        <w:rPr>
          <w:rFonts w:ascii="Droid Sans" w:hAnsi="Droid Sans" w:cs="Times New Roman"/>
          <w:color w:val="000000"/>
          <w:sz w:val="18"/>
          <w:szCs w:val="18"/>
        </w:rPr>
        <w:t>.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Honorary Professor, Cardiff University (1993-), Warwick University (1994- )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Distinguished judicial visitor, UCL (1999-)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color w:val="000000"/>
          <w:sz w:val="18"/>
          <w:szCs w:val="18"/>
        </w:rPr>
        <w:t> 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b/>
          <w:bCs/>
          <w:color w:val="000000"/>
          <w:sz w:val="18"/>
          <w:szCs w:val="18"/>
        </w:rPr>
        <w:t>Publications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:                 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proofErr w:type="gramStart"/>
      <w:r w:rsidRPr="00E818FB">
        <w:rPr>
          <w:rFonts w:ascii="Droid Sans" w:hAnsi="Droid Sans" w:cs="Times New Roman"/>
          <w:color w:val="000000"/>
          <w:sz w:val="18"/>
          <w:szCs w:val="18"/>
        </w:rPr>
        <w:t>Articles in journals including LQR, Public Law, MLR, ILJ, JLS and the London Review of Books.</w:t>
      </w:r>
      <w:proofErr w:type="gramEnd"/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proofErr w:type="gramStart"/>
      <w:r w:rsidRPr="00E818FB">
        <w:rPr>
          <w:rFonts w:ascii="Droid Sans" w:hAnsi="Droid Sans" w:cs="Times New Roman"/>
          <w:color w:val="000000"/>
          <w:sz w:val="18"/>
          <w:szCs w:val="18"/>
        </w:rPr>
        <w:t>Chapters in collections and festschrifts.</w:t>
      </w:r>
      <w:proofErr w:type="gramEnd"/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b/>
          <w:bCs/>
          <w:color w:val="000000"/>
          <w:sz w:val="18"/>
          <w:szCs w:val="18"/>
        </w:rPr>
        <w:t>Books</w:t>
      </w:r>
      <w:proofErr w:type="gramStart"/>
      <w:r w:rsidRPr="00E818FB">
        <w:rPr>
          <w:rFonts w:ascii="Droid Sans" w:hAnsi="Droid Sans" w:cs="Times New Roman"/>
          <w:color w:val="000000"/>
          <w:sz w:val="18"/>
          <w:szCs w:val="18"/>
        </w:rPr>
        <w:t>:-</w:t>
      </w:r>
      <w:proofErr w:type="gramEnd"/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 xml:space="preserve">From Burgos </w:t>
      </w:r>
      <w:proofErr w:type="spellStart"/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Gaol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> (poems by Marcos Ana and Vidal de Nicolas, translated) 1964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The Seeds of Love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 (anthology) 1967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A Spark in the Ashes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 (</w:t>
      </w:r>
      <w:proofErr w:type="spellStart"/>
      <w:r w:rsidRPr="00E818FB">
        <w:rPr>
          <w:rFonts w:ascii="Droid Sans" w:hAnsi="Droid Sans" w:cs="Times New Roman"/>
          <w:color w:val="000000"/>
          <w:sz w:val="18"/>
          <w:szCs w:val="18"/>
        </w:rPr>
        <w:t>ed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 xml:space="preserve"> with Lawrence Kaplan) (the writings of John </w:t>
      </w:r>
      <w:proofErr w:type="spellStart"/>
      <w:r w:rsidRPr="00E818FB">
        <w:rPr>
          <w:rFonts w:ascii="Droid Sans" w:hAnsi="Droid Sans" w:cs="Times New Roman"/>
          <w:color w:val="000000"/>
          <w:sz w:val="18"/>
          <w:szCs w:val="18"/>
        </w:rPr>
        <w:t>Warr</w:t>
      </w:r>
      <w:proofErr w:type="spellEnd"/>
      <w:r w:rsidRPr="00E818FB">
        <w:rPr>
          <w:rFonts w:ascii="Droid Sans" w:hAnsi="Droid Sans" w:cs="Times New Roman"/>
          <w:color w:val="000000"/>
          <w:sz w:val="18"/>
          <w:szCs w:val="18"/>
        </w:rPr>
        <w:t>), 1992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 xml:space="preserve">The Making and Remaking of the British </w:t>
      </w:r>
      <w:proofErr w:type="spellStart"/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Consitution</w:t>
      </w:r>
      <w:proofErr w:type="spellEnd"/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 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(with Lord Nolan; the 1996 Radcliffe Lectures) 1997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Freedom, Law and Justice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 (the Hamlyn Lectures) 1998</w:t>
      </w:r>
    </w:p>
    <w:p w:rsidR="00E818FB" w:rsidRPr="00E818FB" w:rsidRDefault="00E818FB" w:rsidP="00E818FB">
      <w:pPr>
        <w:spacing w:after="180" w:line="264" w:lineRule="atLeast"/>
        <w:ind w:right="75"/>
        <w:rPr>
          <w:rFonts w:ascii="Droid Sans" w:hAnsi="Droid Sans" w:cs="Times New Roman"/>
          <w:color w:val="000000"/>
          <w:sz w:val="18"/>
          <w:szCs w:val="18"/>
        </w:rPr>
      </w:pPr>
      <w:r w:rsidRPr="00E818FB">
        <w:rPr>
          <w:rFonts w:ascii="Droid Sans" w:hAnsi="Droid Sans" w:cs="Times New Roman"/>
          <w:i/>
          <w:iCs/>
          <w:color w:val="000000"/>
          <w:sz w:val="18"/>
          <w:szCs w:val="18"/>
        </w:rPr>
        <w:t>Ashes and Sparks </w:t>
      </w:r>
      <w:r w:rsidRPr="00E818FB">
        <w:rPr>
          <w:rFonts w:ascii="Droid Sans" w:hAnsi="Droid Sans" w:cs="Times New Roman"/>
          <w:color w:val="000000"/>
          <w:sz w:val="18"/>
          <w:szCs w:val="18"/>
        </w:rPr>
        <w:t>(collected essays and lectures) 2011</w:t>
      </w:r>
    </w:p>
    <w:p w:rsidR="008A7C1E" w:rsidRDefault="008A7C1E">
      <w:bookmarkStart w:id="0" w:name="_GoBack"/>
      <w:bookmarkEnd w:id="0"/>
    </w:p>
    <w:sectPr w:rsidR="008A7C1E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FB"/>
    <w:rsid w:val="008A7C1E"/>
    <w:rsid w:val="008E70B6"/>
    <w:rsid w:val="00E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66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8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818F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818F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818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18FB"/>
  </w:style>
  <w:style w:type="character" w:styleId="Emphasis">
    <w:name w:val="Emphasis"/>
    <w:basedOn w:val="DefaultParagraphFont"/>
    <w:uiPriority w:val="20"/>
    <w:qFormat/>
    <w:rsid w:val="00E818FB"/>
    <w:rPr>
      <w:i/>
      <w:iCs/>
    </w:rPr>
  </w:style>
  <w:style w:type="character" w:styleId="Strong">
    <w:name w:val="Strong"/>
    <w:basedOn w:val="DefaultParagraphFont"/>
    <w:uiPriority w:val="22"/>
    <w:qFormat/>
    <w:rsid w:val="00E81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8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818F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818F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818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818FB"/>
  </w:style>
  <w:style w:type="character" w:styleId="Emphasis">
    <w:name w:val="Emphasis"/>
    <w:basedOn w:val="DefaultParagraphFont"/>
    <w:uiPriority w:val="20"/>
    <w:qFormat/>
    <w:rsid w:val="00E818FB"/>
    <w:rPr>
      <w:i/>
      <w:iCs/>
    </w:rPr>
  </w:style>
  <w:style w:type="character" w:styleId="Strong">
    <w:name w:val="Strong"/>
    <w:basedOn w:val="DefaultParagraphFont"/>
    <w:uiPriority w:val="22"/>
    <w:qFormat/>
    <w:rsid w:val="00E818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Macintosh Word</Application>
  <DocSecurity>0</DocSecurity>
  <Lines>14</Lines>
  <Paragraphs>4</Paragraphs>
  <ScaleCrop>false</ScaleCrop>
  <Company>Panteion University of Social and Political Science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Aikaterini-Paraskevi Karamanli</dc:creator>
  <cp:keywords/>
  <dc:description/>
  <cp:lastModifiedBy>Aikaterini-Paraskevi Karamanli</cp:lastModifiedBy>
  <cp:revision>1</cp:revision>
  <dcterms:created xsi:type="dcterms:W3CDTF">2014-12-05T10:33:00Z</dcterms:created>
  <dcterms:modified xsi:type="dcterms:W3CDTF">2014-12-05T10:34:00Z</dcterms:modified>
</cp:coreProperties>
</file>